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 xml:space="preserve">Analyse des </w:t>
      </w:r>
      <w:r w:rsidR="006B752C">
        <w:rPr>
          <w:b/>
          <w:sz w:val="28"/>
          <w:szCs w:val="28"/>
        </w:rPr>
        <w:t>polyphénols</w:t>
      </w:r>
      <w:r>
        <w:rPr>
          <w:b/>
          <w:sz w:val="28"/>
          <w:szCs w:val="28"/>
        </w:rPr>
        <w:t xml:space="preserve">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6C137F" w:rsidRDefault="00D73874" w:rsidP="002C3A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6B752C">
        <w:rPr>
          <w:sz w:val="24"/>
          <w:szCs w:val="24"/>
        </w:rPr>
        <w:t xml:space="preserve">polyphénols sont </w:t>
      </w:r>
      <w:r w:rsidR="000F56CA">
        <w:rPr>
          <w:sz w:val="24"/>
          <w:szCs w:val="24"/>
        </w:rPr>
        <w:t xml:space="preserve">extraits de la </w:t>
      </w:r>
      <w:r w:rsidR="00C84BEC">
        <w:rPr>
          <w:sz w:val="24"/>
          <w:szCs w:val="24"/>
        </w:rPr>
        <w:t xml:space="preserve">poudre </w:t>
      </w:r>
      <w:r w:rsidR="000F56CA">
        <w:rPr>
          <w:sz w:val="24"/>
          <w:szCs w:val="24"/>
        </w:rPr>
        <w:t xml:space="preserve">végétale lyophilisée (20 à 200 mg selon organe et méthode de détection) et </w:t>
      </w:r>
      <w:r w:rsidR="006B752C">
        <w:rPr>
          <w:sz w:val="24"/>
          <w:szCs w:val="24"/>
        </w:rPr>
        <w:t xml:space="preserve">dosés individuellement par HPLC </w:t>
      </w:r>
      <w:r w:rsidR="000F56CA">
        <w:rPr>
          <w:sz w:val="24"/>
          <w:szCs w:val="24"/>
        </w:rPr>
        <w:t>(</w:t>
      </w:r>
      <w:r w:rsidR="00410B6C">
        <w:rPr>
          <w:sz w:val="24"/>
          <w:szCs w:val="24"/>
        </w:rPr>
        <w:t>DAD</w:t>
      </w:r>
      <w:r w:rsidR="000F56CA">
        <w:rPr>
          <w:sz w:val="24"/>
          <w:szCs w:val="24"/>
        </w:rPr>
        <w:t xml:space="preserve">) </w:t>
      </w:r>
      <w:r w:rsidR="006B752C">
        <w:rPr>
          <w:sz w:val="24"/>
          <w:szCs w:val="24"/>
        </w:rPr>
        <w:t xml:space="preserve">ou de manière globale </w:t>
      </w:r>
      <w:r w:rsidR="00516ABA">
        <w:rPr>
          <w:sz w:val="24"/>
          <w:szCs w:val="24"/>
        </w:rPr>
        <w:t>avec</w:t>
      </w:r>
      <w:r w:rsidR="006B752C">
        <w:rPr>
          <w:sz w:val="24"/>
          <w:szCs w:val="24"/>
        </w:rPr>
        <w:t xml:space="preserve"> la méthode de </w:t>
      </w:r>
      <w:proofErr w:type="spellStart"/>
      <w:r w:rsidR="006B752C">
        <w:rPr>
          <w:sz w:val="24"/>
          <w:szCs w:val="24"/>
        </w:rPr>
        <w:t>Folin</w:t>
      </w:r>
      <w:proofErr w:type="spellEnd"/>
      <w:r w:rsidR="006B752C">
        <w:rPr>
          <w:sz w:val="24"/>
          <w:szCs w:val="24"/>
        </w:rPr>
        <w:t xml:space="preserve"> </w:t>
      </w:r>
      <w:r w:rsidR="000F56CA">
        <w:rPr>
          <w:sz w:val="24"/>
          <w:szCs w:val="24"/>
        </w:rPr>
        <w:t>(</w:t>
      </w:r>
      <w:r w:rsidR="00516ABA">
        <w:rPr>
          <w:sz w:val="24"/>
          <w:szCs w:val="24"/>
        </w:rPr>
        <w:t>spectro</w:t>
      </w:r>
      <w:r w:rsidR="002C3AAB">
        <w:rPr>
          <w:sz w:val="24"/>
          <w:szCs w:val="24"/>
        </w:rPr>
        <w:t>photométrie à l’aide d’un</w:t>
      </w:r>
      <w:r w:rsidR="00516ABA">
        <w:rPr>
          <w:sz w:val="24"/>
          <w:szCs w:val="24"/>
        </w:rPr>
        <w:t xml:space="preserve"> </w:t>
      </w:r>
      <w:r w:rsidR="002C3AAB">
        <w:rPr>
          <w:sz w:val="24"/>
          <w:szCs w:val="24"/>
        </w:rPr>
        <w:t>lecteur de microplaque</w:t>
      </w:r>
      <w:r w:rsidR="000F56CA">
        <w:rPr>
          <w:sz w:val="24"/>
          <w:szCs w:val="24"/>
        </w:rPr>
        <w:t>)</w:t>
      </w:r>
      <w:r w:rsidR="006B752C">
        <w:rPr>
          <w:sz w:val="24"/>
          <w:szCs w:val="24"/>
        </w:rPr>
        <w:t>.</w:t>
      </w:r>
    </w:p>
    <w:p w:rsidR="00FF3B3F" w:rsidRDefault="00FF3B3F" w:rsidP="00F41018">
      <w:pPr>
        <w:spacing w:after="0"/>
        <w:rPr>
          <w:sz w:val="24"/>
          <w:szCs w:val="24"/>
        </w:rPr>
      </w:pPr>
    </w:p>
    <w:p w:rsidR="002C3AAB" w:rsidRDefault="002C3AAB" w:rsidP="002C3A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Référence bibliographique</w:t>
      </w:r>
      <w:r w:rsidR="00C96CDF">
        <w:rPr>
          <w:b/>
          <w:sz w:val="24"/>
          <w:szCs w:val="24"/>
        </w:rPr>
        <w:t> :</w:t>
      </w:r>
      <w:bookmarkStart w:id="0" w:name="_GoBack"/>
      <w:bookmarkEnd w:id="0"/>
    </w:p>
    <w:p w:rsidR="001C28B0" w:rsidRDefault="001C28B0" w:rsidP="004939CE">
      <w:pPr>
        <w:pStyle w:val="PrformatHTML"/>
        <w:rPr>
          <w:rFonts w:asciiTheme="minorHAnsi" w:hAnsiTheme="minorHAnsi" w:cstheme="minorHAnsi"/>
          <w:sz w:val="22"/>
          <w:szCs w:val="22"/>
        </w:rPr>
      </w:pPr>
    </w:p>
    <w:p w:rsidR="002C3AAB" w:rsidRPr="002C3AAB" w:rsidRDefault="002C3AAB" w:rsidP="00FE560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C3AAB">
        <w:rPr>
          <w:sz w:val="24"/>
          <w:szCs w:val="24"/>
        </w:rPr>
        <w:t xml:space="preserve">Jordan, M. O.; Sauge, M. H.; Vercambre, G., Chemical and </w:t>
      </w:r>
      <w:proofErr w:type="spellStart"/>
      <w:r w:rsidRPr="002C3AAB">
        <w:rPr>
          <w:sz w:val="24"/>
          <w:szCs w:val="24"/>
        </w:rPr>
        <w:t>growth</w:t>
      </w:r>
      <w:proofErr w:type="spellEnd"/>
      <w:r w:rsidRPr="002C3AAB">
        <w:rPr>
          <w:sz w:val="24"/>
          <w:szCs w:val="24"/>
        </w:rPr>
        <w:t xml:space="preserve"> traits of the </w:t>
      </w:r>
      <w:proofErr w:type="spellStart"/>
      <w:r w:rsidRPr="002C3AAB">
        <w:rPr>
          <w:sz w:val="24"/>
          <w:szCs w:val="24"/>
        </w:rPr>
        <w:t>peach</w:t>
      </w:r>
      <w:proofErr w:type="spellEnd"/>
      <w:r w:rsidRPr="002C3AAB">
        <w:rPr>
          <w:sz w:val="24"/>
          <w:szCs w:val="24"/>
        </w:rPr>
        <w:t xml:space="preserve"> </w:t>
      </w:r>
      <w:proofErr w:type="spellStart"/>
      <w:r w:rsidRPr="002C3AAB">
        <w:rPr>
          <w:sz w:val="24"/>
          <w:szCs w:val="24"/>
        </w:rPr>
        <w:t>tree</w:t>
      </w:r>
      <w:proofErr w:type="spellEnd"/>
      <w:r w:rsidRPr="002C3AAB">
        <w:rPr>
          <w:sz w:val="24"/>
          <w:szCs w:val="24"/>
        </w:rPr>
        <w:t xml:space="preserve"> </w:t>
      </w:r>
      <w:proofErr w:type="spellStart"/>
      <w:r w:rsidRPr="002C3AAB">
        <w:rPr>
          <w:sz w:val="24"/>
          <w:szCs w:val="24"/>
        </w:rPr>
        <w:t>may</w:t>
      </w:r>
      <w:proofErr w:type="spellEnd"/>
      <w:r w:rsidRPr="002C3AAB">
        <w:rPr>
          <w:sz w:val="24"/>
          <w:szCs w:val="24"/>
        </w:rPr>
        <w:t xml:space="preserve"> </w:t>
      </w:r>
      <w:proofErr w:type="spellStart"/>
      <w:r w:rsidRPr="002C3AAB">
        <w:rPr>
          <w:sz w:val="24"/>
          <w:szCs w:val="24"/>
        </w:rPr>
        <w:t>induce</w:t>
      </w:r>
      <w:proofErr w:type="spellEnd"/>
      <w:r w:rsidRPr="002C3AAB">
        <w:rPr>
          <w:sz w:val="24"/>
          <w:szCs w:val="24"/>
        </w:rPr>
        <w:t xml:space="preserve"> </w:t>
      </w:r>
      <w:proofErr w:type="spellStart"/>
      <w:r w:rsidRPr="002C3AAB">
        <w:rPr>
          <w:sz w:val="24"/>
          <w:szCs w:val="24"/>
        </w:rPr>
        <w:t>higher</w:t>
      </w:r>
      <w:proofErr w:type="spellEnd"/>
      <w:r w:rsidRPr="002C3AAB">
        <w:rPr>
          <w:sz w:val="24"/>
          <w:szCs w:val="24"/>
        </w:rPr>
        <w:t xml:space="preserve"> infestation rates of the green </w:t>
      </w:r>
      <w:proofErr w:type="spellStart"/>
      <w:r w:rsidRPr="002C3AAB">
        <w:rPr>
          <w:sz w:val="24"/>
          <w:szCs w:val="24"/>
        </w:rPr>
        <w:t>peach</w:t>
      </w:r>
      <w:proofErr w:type="spellEnd"/>
      <w:r w:rsidRPr="002C3AAB">
        <w:rPr>
          <w:sz w:val="24"/>
          <w:szCs w:val="24"/>
        </w:rPr>
        <w:t xml:space="preserve"> </w:t>
      </w:r>
      <w:proofErr w:type="spellStart"/>
      <w:r w:rsidRPr="002C3AAB">
        <w:rPr>
          <w:sz w:val="24"/>
          <w:szCs w:val="24"/>
        </w:rPr>
        <w:t>aphid</w:t>
      </w:r>
      <w:proofErr w:type="spellEnd"/>
      <w:r w:rsidRPr="002C3AAB">
        <w:rPr>
          <w:sz w:val="24"/>
          <w:szCs w:val="24"/>
        </w:rPr>
        <w:t xml:space="preserve">, </w:t>
      </w:r>
      <w:proofErr w:type="spellStart"/>
      <w:r w:rsidRPr="002C3AAB">
        <w:rPr>
          <w:sz w:val="24"/>
          <w:szCs w:val="24"/>
        </w:rPr>
        <w:t>Myzus</w:t>
      </w:r>
      <w:proofErr w:type="spellEnd"/>
      <w:r w:rsidRPr="002C3AAB">
        <w:rPr>
          <w:sz w:val="24"/>
          <w:szCs w:val="24"/>
        </w:rPr>
        <w:t xml:space="preserve"> </w:t>
      </w:r>
      <w:proofErr w:type="spellStart"/>
      <w:r w:rsidRPr="002C3AAB">
        <w:rPr>
          <w:sz w:val="24"/>
          <w:szCs w:val="24"/>
        </w:rPr>
        <w:t>persicae</w:t>
      </w:r>
      <w:proofErr w:type="spellEnd"/>
      <w:r w:rsidRPr="002C3AAB">
        <w:rPr>
          <w:sz w:val="24"/>
          <w:szCs w:val="24"/>
        </w:rPr>
        <w:t xml:space="preserve"> (Sulzer). Pest Management Science </w:t>
      </w:r>
      <w:r w:rsidRPr="00FE560C">
        <w:rPr>
          <w:b/>
          <w:sz w:val="24"/>
          <w:szCs w:val="24"/>
        </w:rPr>
        <w:t>2020</w:t>
      </w:r>
      <w:r w:rsidRPr="002C3AAB">
        <w:rPr>
          <w:sz w:val="24"/>
          <w:szCs w:val="24"/>
        </w:rPr>
        <w:t>, 76, 797-806.</w:t>
      </w:r>
    </w:p>
    <w:p w:rsidR="002C3AAB" w:rsidRPr="002C3AAB" w:rsidRDefault="002C3AAB" w:rsidP="00FE560C">
      <w:pPr>
        <w:pStyle w:val="PrformatHTML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939CE" w:rsidRPr="006B752C" w:rsidRDefault="004939CE" w:rsidP="004939CE">
      <w:pPr>
        <w:pStyle w:val="PrformatHTML"/>
        <w:rPr>
          <w:rFonts w:asciiTheme="minorHAnsi" w:hAnsiTheme="minorHAnsi" w:cstheme="minorHAnsi"/>
          <w:sz w:val="22"/>
          <w:szCs w:val="22"/>
        </w:rPr>
      </w:pPr>
    </w:p>
    <w:sectPr w:rsidR="004939CE" w:rsidRPr="006B752C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143DA"/>
    <w:rsid w:val="00025969"/>
    <w:rsid w:val="000A365A"/>
    <w:rsid w:val="000D7E63"/>
    <w:rsid w:val="000F56CA"/>
    <w:rsid w:val="00142E8C"/>
    <w:rsid w:val="00161E48"/>
    <w:rsid w:val="001869D5"/>
    <w:rsid w:val="001936DB"/>
    <w:rsid w:val="001A663A"/>
    <w:rsid w:val="001C28B0"/>
    <w:rsid w:val="001C7FD6"/>
    <w:rsid w:val="00211B2D"/>
    <w:rsid w:val="00270627"/>
    <w:rsid w:val="0027263C"/>
    <w:rsid w:val="0028617F"/>
    <w:rsid w:val="002C3AAB"/>
    <w:rsid w:val="003A5A65"/>
    <w:rsid w:val="003B3743"/>
    <w:rsid w:val="003C6D33"/>
    <w:rsid w:val="003E54A7"/>
    <w:rsid w:val="00410B6C"/>
    <w:rsid w:val="0044113A"/>
    <w:rsid w:val="0045663D"/>
    <w:rsid w:val="004939CE"/>
    <w:rsid w:val="0049713D"/>
    <w:rsid w:val="00516ABA"/>
    <w:rsid w:val="00542BE7"/>
    <w:rsid w:val="005B13B3"/>
    <w:rsid w:val="005D0B37"/>
    <w:rsid w:val="00611654"/>
    <w:rsid w:val="0061200B"/>
    <w:rsid w:val="00660E22"/>
    <w:rsid w:val="006B752C"/>
    <w:rsid w:val="006C137F"/>
    <w:rsid w:val="006C34EE"/>
    <w:rsid w:val="00735C11"/>
    <w:rsid w:val="0074232B"/>
    <w:rsid w:val="007773EA"/>
    <w:rsid w:val="00780216"/>
    <w:rsid w:val="00781804"/>
    <w:rsid w:val="0087737D"/>
    <w:rsid w:val="008A197C"/>
    <w:rsid w:val="00931374"/>
    <w:rsid w:val="00961BA0"/>
    <w:rsid w:val="0097188B"/>
    <w:rsid w:val="00990996"/>
    <w:rsid w:val="009D4D0A"/>
    <w:rsid w:val="00B13813"/>
    <w:rsid w:val="00B92A8C"/>
    <w:rsid w:val="00BD0863"/>
    <w:rsid w:val="00BE47E3"/>
    <w:rsid w:val="00C03619"/>
    <w:rsid w:val="00C526E4"/>
    <w:rsid w:val="00C6258F"/>
    <w:rsid w:val="00C7448E"/>
    <w:rsid w:val="00C84BEC"/>
    <w:rsid w:val="00C96CDF"/>
    <w:rsid w:val="00D64998"/>
    <w:rsid w:val="00D73874"/>
    <w:rsid w:val="00D75BE4"/>
    <w:rsid w:val="00DA0E68"/>
    <w:rsid w:val="00DB57FB"/>
    <w:rsid w:val="00DC41A4"/>
    <w:rsid w:val="00DD4569"/>
    <w:rsid w:val="00E81E1A"/>
    <w:rsid w:val="00E977D7"/>
    <w:rsid w:val="00ED681C"/>
    <w:rsid w:val="00F41018"/>
    <w:rsid w:val="00F571FB"/>
    <w:rsid w:val="00F572A6"/>
    <w:rsid w:val="00FE560C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BC915"/>
  <w15:docId w15:val="{EA41BCAC-29EC-496C-A7DB-1434806F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paragraph" w:styleId="Titre1">
    <w:name w:val="heading 1"/>
    <w:basedOn w:val="Normal"/>
    <w:next w:val="Normal"/>
    <w:link w:val="Titre1Car"/>
    <w:qFormat/>
    <w:rsid w:val="00D73874"/>
    <w:pPr>
      <w:keepNext/>
      <w:spacing w:after="0" w:line="240" w:lineRule="auto"/>
      <w:ind w:left="1418" w:firstLine="709"/>
      <w:jc w:val="center"/>
      <w:outlineLvl w:val="0"/>
    </w:pPr>
    <w:rPr>
      <w:rFonts w:ascii="Times New Roman" w:eastAsia="Times New Roman" w:hAnsi="Times New Roman" w:cs="Times New Roman"/>
      <w:b/>
      <w:i/>
      <w:iCs/>
      <w:sz w:val="20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D73874"/>
    <w:rPr>
      <w:rFonts w:ascii="Times New Roman" w:eastAsia="Times New Roman" w:hAnsi="Times New Roman" w:cs="Times New Roman"/>
      <w:b/>
      <w:i/>
      <w:iCs/>
      <w:sz w:val="20"/>
      <w:szCs w:val="20"/>
      <w:lang w:val="en-US" w:eastAsia="fr-FR"/>
    </w:rPr>
  </w:style>
  <w:style w:type="paragraph" w:styleId="PrformatHTML">
    <w:name w:val="HTML Preformatted"/>
    <w:basedOn w:val="Normal"/>
    <w:link w:val="PrformatHTMLCar"/>
    <w:rsid w:val="00D73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D73874"/>
    <w:rPr>
      <w:rFonts w:ascii="Arial Unicode MS" w:eastAsia="Arial Unicode MS" w:hAnsi="Arial Unicode MS" w:cs="Arial Unicode M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sserino</dc:creator>
  <cp:lastModifiedBy>Doriane Bancel</cp:lastModifiedBy>
  <cp:revision>3</cp:revision>
  <dcterms:created xsi:type="dcterms:W3CDTF">2022-01-13T14:08:00Z</dcterms:created>
  <dcterms:modified xsi:type="dcterms:W3CDTF">2022-01-13T14:49:00Z</dcterms:modified>
</cp:coreProperties>
</file>